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A3005" w14:textId="62633326" w:rsidR="008536B7" w:rsidRPr="002A1CC2" w:rsidRDefault="002A1CC2" w:rsidP="002A1CC2">
      <w:pPr>
        <w:jc w:val="center"/>
        <w:rPr>
          <w:rFonts w:ascii="Times New Roman" w:hAnsi="Times New Roman" w:cs="Times New Roman"/>
          <w:sz w:val="28"/>
          <w:szCs w:val="28"/>
        </w:rPr>
      </w:pPr>
      <w:r w:rsidRPr="002A1CC2">
        <w:rPr>
          <w:rFonts w:ascii="Times New Roman" w:hAnsi="Times New Roman" w:cs="Times New Roman"/>
          <w:i/>
          <w:iCs/>
          <w:sz w:val="28"/>
          <w:szCs w:val="28"/>
        </w:rPr>
        <w:t xml:space="preserve">Appunti di Storia Castrense </w:t>
      </w:r>
    </w:p>
    <w:p w14:paraId="3DCB760F" w14:textId="3E926CAD" w:rsidR="002A1CC2" w:rsidRDefault="002A1CC2" w:rsidP="002A1C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Armando Perotti (1865 – 1924)</w:t>
      </w:r>
    </w:p>
    <w:p w14:paraId="57FD2BBC" w14:textId="77777777" w:rsidR="00020758" w:rsidRDefault="00020758" w:rsidP="002A1C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147CD7" w14:textId="4071979E" w:rsidR="002A1CC2" w:rsidRDefault="002A1CC2" w:rsidP="002A1C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Domenica 3 agosto alle ore 20,30 </w:t>
      </w:r>
      <w:r w:rsidR="0011537E">
        <w:rPr>
          <w:rFonts w:ascii="Times New Roman" w:hAnsi="Times New Roman" w:cs="Times New Roman"/>
          <w:sz w:val="24"/>
          <w:szCs w:val="24"/>
        </w:rPr>
        <w:t xml:space="preserve">presso il </w:t>
      </w:r>
      <w:r>
        <w:rPr>
          <w:rFonts w:ascii="Times New Roman" w:hAnsi="Times New Roman" w:cs="Times New Roman"/>
          <w:sz w:val="24"/>
          <w:szCs w:val="24"/>
        </w:rPr>
        <w:t>Santuario della Madonna di Pompei in Castro marina (LE)</w:t>
      </w:r>
      <w:r w:rsidR="000207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ci sarà la presentazione del volume di Angelo Lazzari: </w:t>
      </w:r>
      <w:r w:rsidRPr="00020758">
        <w:rPr>
          <w:rFonts w:ascii="Times New Roman" w:hAnsi="Times New Roman" w:cs="Times New Roman"/>
          <w:i/>
          <w:iCs/>
          <w:sz w:val="24"/>
          <w:szCs w:val="24"/>
        </w:rPr>
        <w:t>Appunti di Storia Castrense</w:t>
      </w:r>
      <w:r>
        <w:rPr>
          <w:rFonts w:ascii="Times New Roman" w:hAnsi="Times New Roman" w:cs="Times New Roman"/>
          <w:sz w:val="24"/>
          <w:szCs w:val="24"/>
        </w:rPr>
        <w:t xml:space="preserve"> di A. Perotti. </w:t>
      </w:r>
    </w:p>
    <w:p w14:paraId="40389003" w14:textId="460D330C" w:rsidR="002A1CC2" w:rsidRDefault="002A1CC2" w:rsidP="002A1C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poeta e storico barese, vissuto a Castro dal 1903 al 1910, ha pubblicato sul Bollettino della Madonna di Pompei di Castro marina, curato dal Can. Gabriele Ciullo, alcuni approfondimenti storici sulla storia di Castro e della sua Contea (1300 – 1806), riguardanti fatti, personaggi laici e religiosi </w:t>
      </w:r>
      <w:r w:rsidR="00FD2F86">
        <w:rPr>
          <w:rFonts w:ascii="Times New Roman" w:hAnsi="Times New Roman" w:cs="Times New Roman"/>
          <w:sz w:val="24"/>
          <w:szCs w:val="24"/>
        </w:rPr>
        <w:t xml:space="preserve">del luogo </w:t>
      </w:r>
      <w:r>
        <w:rPr>
          <w:rFonts w:ascii="Times New Roman" w:hAnsi="Times New Roman" w:cs="Times New Roman"/>
          <w:sz w:val="24"/>
          <w:szCs w:val="24"/>
        </w:rPr>
        <w:t>(Castro è stata anche sede vescovile dal 110 al 1818)</w:t>
      </w:r>
      <w:r w:rsidR="00C9263D">
        <w:rPr>
          <w:rFonts w:ascii="Times New Roman" w:hAnsi="Times New Roman" w:cs="Times New Roman"/>
          <w:sz w:val="24"/>
          <w:szCs w:val="24"/>
        </w:rPr>
        <w:t>, oltre a resoconti documentali su alcun</w:t>
      </w:r>
      <w:r w:rsidR="00020758">
        <w:rPr>
          <w:rFonts w:ascii="Times New Roman" w:hAnsi="Times New Roman" w:cs="Times New Roman"/>
          <w:sz w:val="24"/>
          <w:szCs w:val="24"/>
        </w:rPr>
        <w:t>i</w:t>
      </w:r>
      <w:r w:rsidR="00C9263D">
        <w:rPr>
          <w:rFonts w:ascii="Times New Roman" w:hAnsi="Times New Roman" w:cs="Times New Roman"/>
          <w:sz w:val="24"/>
          <w:szCs w:val="24"/>
        </w:rPr>
        <w:t xml:space="preserve"> </w:t>
      </w:r>
      <w:r w:rsidR="00020758">
        <w:rPr>
          <w:rFonts w:ascii="Times New Roman" w:hAnsi="Times New Roman" w:cs="Times New Roman"/>
          <w:sz w:val="24"/>
          <w:szCs w:val="24"/>
        </w:rPr>
        <w:t>centri</w:t>
      </w:r>
      <w:r w:rsidR="00C9263D">
        <w:rPr>
          <w:rFonts w:ascii="Times New Roman" w:hAnsi="Times New Roman" w:cs="Times New Roman"/>
          <w:sz w:val="24"/>
          <w:szCs w:val="24"/>
        </w:rPr>
        <w:t xml:space="preserve"> della stessa Contea, come S. Cesaria, Ortelle, Spongano, Diso, e Vitigliano.</w:t>
      </w:r>
    </w:p>
    <w:p w14:paraId="7B916A21" w14:textId="2275995D" w:rsidR="00C9263D" w:rsidRDefault="00C9263D" w:rsidP="002A1C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L’insieme </w:t>
      </w:r>
      <w:r w:rsidR="00FD2F86">
        <w:rPr>
          <w:rFonts w:ascii="Times New Roman" w:hAnsi="Times New Roman" w:cs="Times New Roman"/>
          <w:sz w:val="24"/>
          <w:szCs w:val="24"/>
        </w:rPr>
        <w:t xml:space="preserve">delle sue ricerche </w:t>
      </w:r>
      <w:r w:rsidR="0011537E">
        <w:rPr>
          <w:rFonts w:ascii="Times New Roman" w:hAnsi="Times New Roman" w:cs="Times New Roman"/>
          <w:sz w:val="24"/>
          <w:szCs w:val="24"/>
        </w:rPr>
        <w:t>pubblicat</w:t>
      </w:r>
      <w:r w:rsidR="00FD2F86">
        <w:rPr>
          <w:rFonts w:ascii="Times New Roman" w:hAnsi="Times New Roman" w:cs="Times New Roman"/>
          <w:sz w:val="24"/>
          <w:szCs w:val="24"/>
        </w:rPr>
        <w:t>e</w:t>
      </w:r>
      <w:r w:rsidR="0011537E">
        <w:rPr>
          <w:rFonts w:ascii="Times New Roman" w:hAnsi="Times New Roman" w:cs="Times New Roman"/>
          <w:sz w:val="24"/>
          <w:szCs w:val="24"/>
        </w:rPr>
        <w:t xml:space="preserve"> sul Bollettino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1537E">
        <w:rPr>
          <w:rFonts w:ascii="Times New Roman" w:hAnsi="Times New Roman" w:cs="Times New Roman"/>
          <w:sz w:val="24"/>
          <w:szCs w:val="24"/>
        </w:rPr>
        <w:t xml:space="preserve">fu </w:t>
      </w:r>
      <w:r>
        <w:rPr>
          <w:rFonts w:ascii="Times New Roman" w:hAnsi="Times New Roman" w:cs="Times New Roman"/>
          <w:sz w:val="24"/>
          <w:szCs w:val="24"/>
        </w:rPr>
        <w:t xml:space="preserve">rivisto, e talora </w:t>
      </w:r>
      <w:r w:rsidR="0011537E">
        <w:rPr>
          <w:rFonts w:ascii="Times New Roman" w:hAnsi="Times New Roman" w:cs="Times New Roman"/>
          <w:sz w:val="24"/>
          <w:szCs w:val="24"/>
        </w:rPr>
        <w:t xml:space="preserve">quasi interamente </w:t>
      </w:r>
      <w:r>
        <w:rPr>
          <w:rFonts w:ascii="Times New Roman" w:hAnsi="Times New Roman" w:cs="Times New Roman"/>
          <w:sz w:val="24"/>
          <w:szCs w:val="24"/>
        </w:rPr>
        <w:t>rifatto, durante la sua permanenza</w:t>
      </w:r>
      <w:r w:rsidR="001153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quale Direttore</w:t>
      </w:r>
      <w:r w:rsidR="001153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537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ella Biblioteca </w:t>
      </w:r>
      <w:r w:rsidR="0002075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azionale di Bari, tra il 1918 e il 1924</w:t>
      </w:r>
      <w:r w:rsidR="0011537E">
        <w:rPr>
          <w:rFonts w:ascii="Times New Roman" w:hAnsi="Times New Roman" w:cs="Times New Roman"/>
          <w:sz w:val="24"/>
          <w:szCs w:val="24"/>
        </w:rPr>
        <w:t xml:space="preserve">; </w:t>
      </w:r>
      <w:r w:rsidR="00FD2F86">
        <w:rPr>
          <w:rFonts w:ascii="Times New Roman" w:hAnsi="Times New Roman" w:cs="Times New Roman"/>
          <w:sz w:val="24"/>
          <w:szCs w:val="24"/>
        </w:rPr>
        <w:t>la somma di tale</w:t>
      </w:r>
      <w:r w:rsidR="0011537E">
        <w:rPr>
          <w:rFonts w:ascii="Times New Roman" w:hAnsi="Times New Roman" w:cs="Times New Roman"/>
          <w:sz w:val="24"/>
          <w:szCs w:val="24"/>
        </w:rPr>
        <w:t xml:space="preserve"> rivisitazione </w:t>
      </w:r>
      <w:r>
        <w:rPr>
          <w:rFonts w:ascii="Times New Roman" w:hAnsi="Times New Roman" w:cs="Times New Roman"/>
          <w:sz w:val="24"/>
          <w:szCs w:val="24"/>
        </w:rPr>
        <w:t>è rimast</w:t>
      </w:r>
      <w:r w:rsidR="0011537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autograf</w:t>
      </w:r>
      <w:r w:rsidR="0011537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nel </w:t>
      </w:r>
      <w:r w:rsidR="0011537E">
        <w:rPr>
          <w:rFonts w:ascii="Times New Roman" w:hAnsi="Times New Roman" w:cs="Times New Roman"/>
          <w:sz w:val="24"/>
          <w:szCs w:val="24"/>
        </w:rPr>
        <w:t xml:space="preserve">fascicolo del </w:t>
      </w:r>
      <w:r>
        <w:rPr>
          <w:rFonts w:ascii="Times New Roman" w:hAnsi="Times New Roman" w:cs="Times New Roman"/>
          <w:sz w:val="24"/>
          <w:szCs w:val="24"/>
        </w:rPr>
        <w:t>carteggio del</w:t>
      </w:r>
      <w:r w:rsidR="0011537E">
        <w:rPr>
          <w:rFonts w:ascii="Times New Roman" w:hAnsi="Times New Roman" w:cs="Times New Roman"/>
          <w:sz w:val="24"/>
          <w:szCs w:val="24"/>
        </w:rPr>
        <w:t xml:space="preserve"> Fondo Perotti</w:t>
      </w:r>
      <w:r>
        <w:rPr>
          <w:rFonts w:ascii="Times New Roman" w:hAnsi="Times New Roman" w:cs="Times New Roman"/>
          <w:sz w:val="24"/>
          <w:szCs w:val="24"/>
        </w:rPr>
        <w:t>, con apposito elenco indicizzato, rintracciato dallo scrivente nel 1991 durante una ricerca sulla poesia inedita del Perotti, e pubblicato integralmente nel 1992.</w:t>
      </w:r>
    </w:p>
    <w:p w14:paraId="6AB5AF3D" w14:textId="489CF412" w:rsidR="00C9263D" w:rsidRDefault="00C9263D" w:rsidP="002A1C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occasione del centenario della morte dell’erudito barese, si è </w:t>
      </w:r>
      <w:r w:rsidR="00CE6FA4">
        <w:rPr>
          <w:rFonts w:ascii="Times New Roman" w:hAnsi="Times New Roman" w:cs="Times New Roman"/>
          <w:sz w:val="24"/>
          <w:szCs w:val="24"/>
        </w:rPr>
        <w:t xml:space="preserve">deciso di </w:t>
      </w:r>
      <w:r>
        <w:rPr>
          <w:rFonts w:ascii="Times New Roman" w:hAnsi="Times New Roman" w:cs="Times New Roman"/>
          <w:sz w:val="24"/>
          <w:szCs w:val="24"/>
        </w:rPr>
        <w:t>proced</w:t>
      </w:r>
      <w:r w:rsidR="00CE6FA4"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ad una ripubblicazione, </w:t>
      </w:r>
      <w:r w:rsidR="0011537E">
        <w:rPr>
          <w:rFonts w:ascii="Times New Roman" w:hAnsi="Times New Roman" w:cs="Times New Roman"/>
          <w:sz w:val="24"/>
          <w:szCs w:val="24"/>
        </w:rPr>
        <w:t>arricchita anche da note critiche</w:t>
      </w:r>
      <w:r>
        <w:rPr>
          <w:rFonts w:ascii="Times New Roman" w:hAnsi="Times New Roman" w:cs="Times New Roman"/>
          <w:sz w:val="24"/>
          <w:szCs w:val="24"/>
        </w:rPr>
        <w:t xml:space="preserve">, degli stessi scritti, auspice l’iniziativa di don Piero Frisullo, Parroco del Santuario </w:t>
      </w:r>
      <w:r w:rsidR="0011537E">
        <w:rPr>
          <w:rFonts w:ascii="Times New Roman" w:hAnsi="Times New Roman" w:cs="Times New Roman"/>
          <w:sz w:val="24"/>
          <w:szCs w:val="24"/>
        </w:rPr>
        <w:t xml:space="preserve">di Castro marina </w:t>
      </w:r>
      <w:r w:rsidR="00BF2E10">
        <w:rPr>
          <w:rFonts w:ascii="Times New Roman" w:hAnsi="Times New Roman" w:cs="Times New Roman"/>
          <w:sz w:val="24"/>
          <w:szCs w:val="24"/>
        </w:rPr>
        <w:t xml:space="preserve">dal 1995, </w:t>
      </w:r>
      <w:r w:rsidR="0011537E">
        <w:rPr>
          <w:rFonts w:ascii="Times New Roman" w:hAnsi="Times New Roman" w:cs="Times New Roman"/>
          <w:sz w:val="24"/>
          <w:szCs w:val="24"/>
        </w:rPr>
        <w:t xml:space="preserve">il quale, </w:t>
      </w:r>
      <w:r w:rsidR="00FD2F86">
        <w:rPr>
          <w:rFonts w:ascii="Times New Roman" w:hAnsi="Times New Roman" w:cs="Times New Roman"/>
          <w:sz w:val="24"/>
          <w:szCs w:val="24"/>
        </w:rPr>
        <w:t>part</w:t>
      </w:r>
      <w:r w:rsidR="00BF2E10">
        <w:rPr>
          <w:rFonts w:ascii="Times New Roman" w:hAnsi="Times New Roman" w:cs="Times New Roman"/>
          <w:sz w:val="24"/>
          <w:szCs w:val="24"/>
        </w:rPr>
        <w:t xml:space="preserve">endo </w:t>
      </w:r>
      <w:r w:rsidR="00FD2F86">
        <w:rPr>
          <w:rFonts w:ascii="Times New Roman" w:hAnsi="Times New Roman" w:cs="Times New Roman"/>
          <w:sz w:val="24"/>
          <w:szCs w:val="24"/>
        </w:rPr>
        <w:t xml:space="preserve">da </w:t>
      </w:r>
      <w:r w:rsidR="00BF2E10">
        <w:rPr>
          <w:rFonts w:ascii="Times New Roman" w:hAnsi="Times New Roman" w:cs="Times New Roman"/>
          <w:sz w:val="24"/>
          <w:szCs w:val="24"/>
        </w:rPr>
        <w:t>quanto don Gabriele Ciullo aveva creato fondando il Bollettino della Madonna di Pompei, organo informativo-formativo della Parrocchia, interrotto nel 1943, ha ripreso</w:t>
      </w:r>
      <w:r w:rsidR="00CE6FA4">
        <w:rPr>
          <w:rFonts w:ascii="Times New Roman" w:hAnsi="Times New Roman" w:cs="Times New Roman"/>
          <w:sz w:val="24"/>
          <w:szCs w:val="24"/>
        </w:rPr>
        <w:t>, subito dopo il suo insediamento,</w:t>
      </w:r>
      <w:r w:rsidR="00BF2E10">
        <w:rPr>
          <w:rFonts w:ascii="Times New Roman" w:hAnsi="Times New Roman" w:cs="Times New Roman"/>
          <w:sz w:val="24"/>
          <w:szCs w:val="24"/>
        </w:rPr>
        <w:t xml:space="preserve"> la pubblicazione del bollettino con il titolo </w:t>
      </w:r>
      <w:r w:rsidR="00BF2E10" w:rsidRPr="00CE6FA4">
        <w:rPr>
          <w:rFonts w:ascii="Times New Roman" w:hAnsi="Times New Roman" w:cs="Times New Roman"/>
          <w:i/>
          <w:iCs/>
          <w:sz w:val="24"/>
          <w:szCs w:val="24"/>
        </w:rPr>
        <w:t>L’Eco del Santuario</w:t>
      </w:r>
      <w:r w:rsidR="00BF2E1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BF3CA8E" w14:textId="0FE04C42" w:rsidR="00BF2E10" w:rsidRDefault="00BF2E10" w:rsidP="002A1C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Un’azione di grande impatto culturale per un centro</w:t>
      </w:r>
      <w:r w:rsidR="00CE6F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che ultimamente, nonostante il retaggio storico-culturale </w:t>
      </w:r>
      <w:r w:rsidRPr="0011537E">
        <w:rPr>
          <w:rFonts w:ascii="Times New Roman" w:hAnsi="Times New Roman" w:cs="Times New Roman"/>
          <w:i/>
          <w:iCs/>
          <w:sz w:val="24"/>
          <w:szCs w:val="24"/>
        </w:rPr>
        <w:t>ab antiquo</w:t>
      </w:r>
      <w:r>
        <w:rPr>
          <w:rFonts w:ascii="Times New Roman" w:hAnsi="Times New Roman" w:cs="Times New Roman"/>
          <w:sz w:val="24"/>
          <w:szCs w:val="24"/>
        </w:rPr>
        <w:t>, sta vivendo</w:t>
      </w:r>
      <w:r w:rsidR="00CE6FA4">
        <w:rPr>
          <w:rFonts w:ascii="Times New Roman" w:hAnsi="Times New Roman" w:cs="Times New Roman"/>
          <w:sz w:val="24"/>
          <w:szCs w:val="24"/>
        </w:rPr>
        <w:t>, finalmente,</w:t>
      </w:r>
      <w:r>
        <w:rPr>
          <w:rFonts w:ascii="Times New Roman" w:hAnsi="Times New Roman" w:cs="Times New Roman"/>
          <w:sz w:val="24"/>
          <w:szCs w:val="24"/>
        </w:rPr>
        <w:t xml:space="preserve"> la giusta valorizzazione</w:t>
      </w:r>
      <w:r w:rsidR="00CE6F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delle </w:t>
      </w:r>
      <w:r w:rsidR="0011537E">
        <w:rPr>
          <w:rFonts w:ascii="Times New Roman" w:hAnsi="Times New Roman" w:cs="Times New Roman"/>
          <w:sz w:val="24"/>
          <w:szCs w:val="24"/>
        </w:rPr>
        <w:t xml:space="preserve">sue </w:t>
      </w:r>
      <w:r>
        <w:rPr>
          <w:rFonts w:ascii="Times New Roman" w:hAnsi="Times New Roman" w:cs="Times New Roman"/>
          <w:sz w:val="24"/>
          <w:szCs w:val="24"/>
        </w:rPr>
        <w:t>tracce archeologiche, monum</w:t>
      </w:r>
      <w:r w:rsidR="009A6A6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ntal</w:t>
      </w:r>
      <w:r w:rsidR="009A6A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e storiche, che</w:t>
      </w:r>
      <w:r w:rsidR="001153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talora</w:t>
      </w:r>
      <w:r w:rsidR="001153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sono state</w:t>
      </w:r>
      <w:r w:rsidR="009A6A6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irr</w:t>
      </w:r>
      <w:r w:rsidR="009A6A60">
        <w:rPr>
          <w:rFonts w:ascii="Times New Roman" w:hAnsi="Times New Roman" w:cs="Times New Roman"/>
          <w:sz w:val="24"/>
          <w:szCs w:val="24"/>
        </w:rPr>
        <w:t>im</w:t>
      </w:r>
      <w:r>
        <w:rPr>
          <w:rFonts w:ascii="Times New Roman" w:hAnsi="Times New Roman" w:cs="Times New Roman"/>
          <w:sz w:val="24"/>
          <w:szCs w:val="24"/>
        </w:rPr>
        <w:t>edia</w:t>
      </w:r>
      <w:r w:rsidR="009A6A60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>lmente</w:t>
      </w:r>
      <w:r w:rsidR="009A6A6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compromesse o distrutte.</w:t>
      </w:r>
    </w:p>
    <w:p w14:paraId="491AF3CC" w14:textId="57EC27F9" w:rsidR="00020758" w:rsidRDefault="009A6A60" w:rsidP="002A1C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Alla presenta</w:t>
      </w:r>
      <w:r w:rsidR="00020758">
        <w:rPr>
          <w:rFonts w:ascii="Times New Roman" w:hAnsi="Times New Roman" w:cs="Times New Roman"/>
          <w:sz w:val="24"/>
          <w:szCs w:val="24"/>
        </w:rPr>
        <w:t>zione</w:t>
      </w:r>
      <w:r>
        <w:rPr>
          <w:rFonts w:ascii="Times New Roman" w:hAnsi="Times New Roman" w:cs="Times New Roman"/>
          <w:sz w:val="24"/>
          <w:szCs w:val="24"/>
        </w:rPr>
        <w:t xml:space="preserve"> del lavoro, nello splendido Santuario della Madonna di Pompei, dopo l’introduzione di don </w:t>
      </w:r>
      <w:r w:rsidRPr="00DB46C2">
        <w:rPr>
          <w:rFonts w:ascii="Times New Roman" w:hAnsi="Times New Roman" w:cs="Times New Roman"/>
          <w:b/>
          <w:bCs/>
          <w:sz w:val="24"/>
          <w:szCs w:val="24"/>
        </w:rPr>
        <w:t>Piero</w:t>
      </w:r>
      <w:r w:rsidR="00020758" w:rsidRPr="00DB46C2">
        <w:rPr>
          <w:rFonts w:ascii="Times New Roman" w:hAnsi="Times New Roman" w:cs="Times New Roman"/>
          <w:b/>
          <w:bCs/>
          <w:sz w:val="24"/>
          <w:szCs w:val="24"/>
        </w:rPr>
        <w:t xml:space="preserve"> Frisullo</w:t>
      </w:r>
      <w:r>
        <w:rPr>
          <w:rFonts w:ascii="Times New Roman" w:hAnsi="Times New Roman" w:cs="Times New Roman"/>
          <w:sz w:val="24"/>
          <w:szCs w:val="24"/>
        </w:rPr>
        <w:t xml:space="preserve">, vi saranno gli interventi del prof. </w:t>
      </w:r>
      <w:r w:rsidRPr="00DB46C2">
        <w:rPr>
          <w:rFonts w:ascii="Times New Roman" w:hAnsi="Times New Roman" w:cs="Times New Roman"/>
          <w:b/>
          <w:bCs/>
          <w:sz w:val="24"/>
          <w:szCs w:val="24"/>
        </w:rPr>
        <w:t>Paolo Vincenti</w:t>
      </w:r>
      <w:r>
        <w:rPr>
          <w:rFonts w:ascii="Times New Roman" w:hAnsi="Times New Roman" w:cs="Times New Roman"/>
          <w:sz w:val="24"/>
          <w:szCs w:val="24"/>
        </w:rPr>
        <w:t xml:space="preserve">, della Società di Storia Patria della Puglia, e del prof. </w:t>
      </w:r>
      <w:r w:rsidRPr="00DB46C2">
        <w:rPr>
          <w:rFonts w:ascii="Times New Roman" w:hAnsi="Times New Roman" w:cs="Times New Roman"/>
          <w:b/>
          <w:bCs/>
          <w:sz w:val="24"/>
          <w:szCs w:val="24"/>
        </w:rPr>
        <w:t>Mario Spedicato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20758">
        <w:rPr>
          <w:rFonts w:ascii="Times New Roman" w:hAnsi="Times New Roman" w:cs="Times New Roman"/>
          <w:sz w:val="24"/>
          <w:szCs w:val="24"/>
        </w:rPr>
        <w:t xml:space="preserve">professore emerito dell’Università del Salento. L’Autore chiuderà l’evento riepilogando </w:t>
      </w:r>
      <w:r w:rsidR="0011537E">
        <w:rPr>
          <w:rFonts w:ascii="Times New Roman" w:hAnsi="Times New Roman" w:cs="Times New Roman"/>
          <w:sz w:val="24"/>
          <w:szCs w:val="24"/>
        </w:rPr>
        <w:t xml:space="preserve">la elaborazione </w:t>
      </w:r>
      <w:r w:rsidR="00020758">
        <w:rPr>
          <w:rFonts w:ascii="Times New Roman" w:hAnsi="Times New Roman" w:cs="Times New Roman"/>
          <w:sz w:val="24"/>
          <w:szCs w:val="24"/>
        </w:rPr>
        <w:t>dei suoi commenti al testo perottino.</w:t>
      </w:r>
    </w:p>
    <w:p w14:paraId="330E531D" w14:textId="0EBE50D0" w:rsidR="009A6A60" w:rsidRDefault="00020758" w:rsidP="002A1C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 le altre cose, sono, certamente, interessanti alcuni chiarimenti sugli assunti storici del poeta barese, </w:t>
      </w:r>
      <w:r w:rsidR="0011537E">
        <w:rPr>
          <w:rFonts w:ascii="Times New Roman" w:hAnsi="Times New Roman" w:cs="Times New Roman"/>
          <w:sz w:val="24"/>
          <w:szCs w:val="24"/>
        </w:rPr>
        <w:t xml:space="preserve">che spesso non lasciava alternative alle sue deduzioni analitiche, </w:t>
      </w:r>
      <w:r w:rsidR="00FC5210">
        <w:rPr>
          <w:rFonts w:ascii="Times New Roman" w:hAnsi="Times New Roman" w:cs="Times New Roman"/>
          <w:sz w:val="24"/>
          <w:szCs w:val="24"/>
        </w:rPr>
        <w:t xml:space="preserve">nonché sulle </w:t>
      </w:r>
      <w:r>
        <w:rPr>
          <w:rFonts w:ascii="Times New Roman" w:hAnsi="Times New Roman" w:cs="Times New Roman"/>
          <w:sz w:val="24"/>
          <w:szCs w:val="24"/>
        </w:rPr>
        <w:t xml:space="preserve">precisazioni </w:t>
      </w:r>
      <w:r w:rsidR="00FC5210">
        <w:rPr>
          <w:rFonts w:ascii="Times New Roman" w:hAnsi="Times New Roman" w:cs="Times New Roman"/>
          <w:sz w:val="24"/>
          <w:szCs w:val="24"/>
        </w:rPr>
        <w:t xml:space="preserve">relative ad alcuni avvenimenti, </w:t>
      </w:r>
      <w:r>
        <w:rPr>
          <w:rFonts w:ascii="Times New Roman" w:hAnsi="Times New Roman" w:cs="Times New Roman"/>
          <w:sz w:val="24"/>
          <w:szCs w:val="24"/>
        </w:rPr>
        <w:t xml:space="preserve">che sconvolsero </w:t>
      </w:r>
      <w:r w:rsidR="00CE6FA4">
        <w:rPr>
          <w:rFonts w:ascii="Times New Roman" w:hAnsi="Times New Roman" w:cs="Times New Roman"/>
          <w:sz w:val="24"/>
          <w:szCs w:val="24"/>
        </w:rPr>
        <w:t>Terra d’Otranto</w:t>
      </w:r>
      <w:r>
        <w:rPr>
          <w:rFonts w:ascii="Times New Roman" w:hAnsi="Times New Roman" w:cs="Times New Roman"/>
          <w:sz w:val="24"/>
          <w:szCs w:val="24"/>
        </w:rPr>
        <w:t xml:space="preserve"> nel Cinquecento, specie tra il 1537 e il 1575, cui si richiamano le </w:t>
      </w:r>
      <w:r w:rsidR="00FC5210" w:rsidRPr="00FC5210">
        <w:rPr>
          <w:rFonts w:ascii="Times New Roman" w:hAnsi="Times New Roman" w:cs="Times New Roman"/>
          <w:i/>
          <w:iCs/>
          <w:sz w:val="24"/>
          <w:szCs w:val="24"/>
        </w:rPr>
        <w:t>leggendarie</w:t>
      </w:r>
      <w:r w:rsidR="00FC5210">
        <w:rPr>
          <w:rFonts w:ascii="Times New Roman" w:hAnsi="Times New Roman" w:cs="Times New Roman"/>
          <w:sz w:val="24"/>
          <w:szCs w:val="24"/>
        </w:rPr>
        <w:t xml:space="preserve"> </w:t>
      </w:r>
      <w:r w:rsidRPr="00FC5210">
        <w:rPr>
          <w:rFonts w:ascii="Times New Roman" w:hAnsi="Times New Roman" w:cs="Times New Roman"/>
          <w:sz w:val="24"/>
          <w:szCs w:val="24"/>
        </w:rPr>
        <w:t>distruzioni</w:t>
      </w:r>
      <w:r>
        <w:rPr>
          <w:rFonts w:ascii="Times New Roman" w:hAnsi="Times New Roman" w:cs="Times New Roman"/>
          <w:sz w:val="24"/>
          <w:szCs w:val="24"/>
        </w:rPr>
        <w:t xml:space="preserve"> dei Turchi</w:t>
      </w:r>
      <w:r w:rsidR="00FC521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e, infine, </w:t>
      </w:r>
      <w:r w:rsidR="00FC5210">
        <w:rPr>
          <w:rFonts w:ascii="Times New Roman" w:hAnsi="Times New Roman" w:cs="Times New Roman"/>
          <w:sz w:val="24"/>
          <w:szCs w:val="24"/>
        </w:rPr>
        <w:t>il tutto è stato arricchito dal</w:t>
      </w:r>
      <w:r>
        <w:rPr>
          <w:rFonts w:ascii="Times New Roman" w:hAnsi="Times New Roman" w:cs="Times New Roman"/>
          <w:sz w:val="24"/>
          <w:szCs w:val="24"/>
        </w:rPr>
        <w:t>la riscoperta storico-biografia di alcune figure importanti dei Vescovi di Castro</w:t>
      </w:r>
      <w:r w:rsidR="00DB46C2">
        <w:rPr>
          <w:rFonts w:ascii="Times New Roman" w:hAnsi="Times New Roman" w:cs="Times New Roman"/>
          <w:sz w:val="24"/>
          <w:szCs w:val="24"/>
        </w:rPr>
        <w:t xml:space="preserve"> (1453 – 1810)</w:t>
      </w:r>
      <w:r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2D894D6F" w14:textId="77777777" w:rsidR="00020758" w:rsidRDefault="00020758" w:rsidP="002A1C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445926" w14:textId="0FEAD87E" w:rsidR="002A1CC2" w:rsidRPr="00020758" w:rsidRDefault="00020758" w:rsidP="00020758">
      <w:pPr>
        <w:pStyle w:val="Paragrafoelenco"/>
        <w:numPr>
          <w:ilvl w:val="0"/>
          <w:numId w:val="2"/>
        </w:num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L.</w:t>
      </w:r>
    </w:p>
    <w:sectPr w:rsidR="002A1CC2" w:rsidRPr="000207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D19B5"/>
    <w:multiLevelType w:val="hybridMultilevel"/>
    <w:tmpl w:val="26085D70"/>
    <w:lvl w:ilvl="0" w:tplc="091A8112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F14743F"/>
    <w:multiLevelType w:val="hybridMultilevel"/>
    <w:tmpl w:val="5E2C2CC4"/>
    <w:lvl w:ilvl="0" w:tplc="ED4C24C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727333985">
    <w:abstractNumId w:val="1"/>
  </w:num>
  <w:num w:numId="2" w16cid:durableId="1765884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CC2"/>
    <w:rsid w:val="00020758"/>
    <w:rsid w:val="0011537E"/>
    <w:rsid w:val="002A1CC2"/>
    <w:rsid w:val="00357680"/>
    <w:rsid w:val="00372FC5"/>
    <w:rsid w:val="004E51E1"/>
    <w:rsid w:val="00592C52"/>
    <w:rsid w:val="00747E19"/>
    <w:rsid w:val="008536B7"/>
    <w:rsid w:val="009A6A60"/>
    <w:rsid w:val="00A50928"/>
    <w:rsid w:val="00BF2E10"/>
    <w:rsid w:val="00C4590F"/>
    <w:rsid w:val="00C53770"/>
    <w:rsid w:val="00C9263D"/>
    <w:rsid w:val="00CE6FA4"/>
    <w:rsid w:val="00DB46C2"/>
    <w:rsid w:val="00FC5210"/>
    <w:rsid w:val="00FD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5131"/>
  <w15:chartTrackingRefBased/>
  <w15:docId w15:val="{52F7A649-2DC1-412D-8C17-75DC72CE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A1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1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1C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1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1C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1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1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1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1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1C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1C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1C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1CC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1CC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1C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1C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1C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1C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1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1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1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1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1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1C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1C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1CC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1C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1CC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1C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Lazzari</dc:creator>
  <cp:keywords/>
  <dc:description/>
  <cp:lastModifiedBy>Angelo Lazzari</cp:lastModifiedBy>
  <cp:revision>10</cp:revision>
  <dcterms:created xsi:type="dcterms:W3CDTF">2025-07-17T08:17:00Z</dcterms:created>
  <dcterms:modified xsi:type="dcterms:W3CDTF">2025-07-19T05:19:00Z</dcterms:modified>
</cp:coreProperties>
</file>